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val="en-US" w:eastAsia="zh-CN"/>
        </w:rPr>
        <w:t>撬重物的窍门</w:t>
      </w:r>
      <w:r>
        <w:rPr>
          <w:rFonts w:hint="eastAsia" w:ascii="黑体" w:hAnsi="黑体" w:eastAsia="黑体" w:cs="黑体"/>
          <w:sz w:val="36"/>
          <w:szCs w:val="36"/>
        </w:rPr>
        <w:t>》教学设计</w:t>
      </w:r>
    </w:p>
    <w:p>
      <w:pPr>
        <w:spacing w:line="500" w:lineRule="exact"/>
        <w:jc w:val="center"/>
        <w:rPr>
          <w:rFonts w:ascii="仿宋" w:hAnsi="仿宋" w:eastAsia="仿宋" w:cs="仿宋"/>
          <w:sz w:val="28"/>
          <w:szCs w:val="28"/>
        </w:rPr>
      </w:pPr>
      <w:r>
        <w:rPr>
          <w:rFonts w:hint="eastAsia" w:ascii="仿宋" w:hAnsi="仿宋" w:eastAsia="仿宋" w:cs="仿宋"/>
          <w:sz w:val="28"/>
          <w:szCs w:val="28"/>
          <w:lang w:val="en-US" w:eastAsia="zh-CN"/>
        </w:rPr>
        <w:t>福州市仓山区第五中心小学</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张云姗</w:t>
      </w:r>
      <w:r>
        <w:rPr>
          <w:rFonts w:hint="eastAsia" w:ascii="仿宋" w:hAnsi="仿宋" w:eastAsia="仿宋" w:cs="仿宋"/>
          <w:sz w:val="28"/>
          <w:szCs w:val="28"/>
        </w:rPr>
        <w:t xml:space="preserve">  </w:t>
      </w:r>
    </w:p>
    <w:p>
      <w:pPr>
        <w:numPr>
          <w:ilvl w:val="0"/>
          <w:numId w:val="1"/>
        </w:numPr>
        <w:spacing w:line="500" w:lineRule="exact"/>
        <w:ind w:firstLine="562" w:firstLineChars="200"/>
        <w:rPr>
          <w:rStyle w:val="5"/>
          <w:rFonts w:hint="default" w:ascii="仿宋" w:hAnsi="仿宋" w:eastAsia="仿宋" w:cs="仿宋"/>
          <w:sz w:val="28"/>
          <w:szCs w:val="28"/>
          <w:lang w:val="en-US" w:eastAsia="zh-CN"/>
        </w:rPr>
      </w:pPr>
      <w:r>
        <w:rPr>
          <w:rStyle w:val="5"/>
          <w:rFonts w:hint="eastAsia" w:ascii="仿宋" w:hAnsi="仿宋" w:eastAsia="仿宋" w:cs="仿宋"/>
          <w:sz w:val="28"/>
          <w:szCs w:val="28"/>
        </w:rPr>
        <w:t>课标与教材分析：</w:t>
      </w:r>
    </w:p>
    <w:p>
      <w:pPr>
        <w:spacing w:line="50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课标分析：</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《义务教育</w:t>
      </w:r>
      <w:r>
        <w:rPr>
          <w:rFonts w:hint="eastAsia" w:ascii="仿宋" w:hAnsi="仿宋" w:eastAsia="仿宋" w:cs="仿宋"/>
          <w:color w:val="auto"/>
          <w:sz w:val="28"/>
          <w:szCs w:val="28"/>
          <w:lang w:val="en-US" w:eastAsia="zh-CN"/>
        </w:rPr>
        <w:t>科学</w:t>
      </w:r>
      <w:r>
        <w:rPr>
          <w:rFonts w:hint="eastAsia" w:ascii="仿宋" w:hAnsi="仿宋" w:eastAsia="仿宋" w:cs="仿宋"/>
          <w:color w:val="auto"/>
          <w:sz w:val="28"/>
          <w:szCs w:val="28"/>
        </w:rPr>
        <w:t>课程标准(2022年版)》对本节课要求如下：</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核心概念：技术的核心是发明，是人们对自然的利用和改造。</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12.2技术与供餐改变了人们的生产和生活。</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内容要求：</w:t>
      </w:r>
    </w:p>
    <w:p>
      <w:pPr>
        <w:spacing w:line="500" w:lineRule="exact"/>
        <w:ind w:firstLine="560" w:firstLineChars="200"/>
        <w:rPr>
          <w:rFonts w:hint="eastAsia" w:ascii="仿宋" w:hAnsi="仿宋" w:eastAsia="仿宋" w:cs="仿宋"/>
          <w:color w:val="FF0000"/>
          <w:sz w:val="28"/>
          <w:szCs w:val="28"/>
        </w:rPr>
      </w:pPr>
      <w:r>
        <w:rPr>
          <w:rFonts w:hint="eastAsia" w:ascii="仿宋" w:hAnsi="仿宋" w:eastAsia="仿宋" w:cs="仿宋"/>
          <w:color w:val="auto"/>
          <w:sz w:val="28"/>
          <w:szCs w:val="28"/>
        </w:rPr>
        <w:t>③知道技术对提高生产效率或工作效率的影响，举例说明应用适当技术可以提高生产效率或工作效率，应用所学科学原理设计并制作可以提高效率的作品。</w:t>
      </w:r>
    </w:p>
    <w:p>
      <w:pPr>
        <w:spacing w:line="50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教材分析：</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五年级下册科学第四单元《撬重物的窍门》是一节以实践为主的科学课程。本节课通过让学生亲身参与撬重物的实践活动，让学生了解撬重物的原理，掌握撬重物的正确方法，培养学生的动手能力和团队协作能力。教材中提供了丰富的图片和实例，帮助学生更好地理解撬重物的原理和方法。</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二、学情分析：</w:t>
      </w:r>
    </w:p>
    <w:p>
      <w:pPr>
        <w:spacing w:line="500" w:lineRule="exact"/>
        <w:ind w:firstLine="560" w:firstLineChars="200"/>
        <w:rPr>
          <w:rStyle w:val="5"/>
          <w:rFonts w:ascii="仿宋" w:hAnsi="仿宋" w:eastAsia="仿宋" w:cs="仿宋"/>
          <w:color w:val="auto"/>
          <w:sz w:val="28"/>
          <w:szCs w:val="28"/>
        </w:rPr>
      </w:pPr>
      <w:r>
        <w:rPr>
          <w:rFonts w:hint="eastAsia" w:ascii="仿宋" w:hAnsi="仿宋" w:eastAsia="仿宋" w:cs="仿宋"/>
          <w:color w:val="auto"/>
          <w:sz w:val="28"/>
          <w:szCs w:val="28"/>
        </w:rPr>
        <w:t>五年级的学生，对机械的认识大多还停留在大型机器上，像挖士机、吊车这些。生活里常见的门把手、撬棍等工具，他们可不觉得这也算机械。他们知道这些工具常用，但不同场合用不同工具，</w:t>
      </w:r>
      <w:r>
        <w:rPr>
          <w:rFonts w:hint="eastAsia" w:ascii="仿宋" w:hAnsi="仿宋" w:eastAsia="仿宋" w:cs="仿宋"/>
          <w:color w:val="auto"/>
          <w:sz w:val="28"/>
          <w:szCs w:val="28"/>
          <w:lang w:val="en-US" w:eastAsia="zh-CN"/>
        </w:rPr>
        <w:t>所含的</w:t>
      </w:r>
      <w:r>
        <w:rPr>
          <w:rFonts w:hint="eastAsia" w:ascii="仿宋" w:hAnsi="仿宋" w:eastAsia="仿宋" w:cs="仿宋"/>
          <w:color w:val="auto"/>
          <w:sz w:val="28"/>
          <w:szCs w:val="28"/>
        </w:rPr>
        <w:t>科学原理，</w:t>
      </w:r>
      <w:r>
        <w:rPr>
          <w:rFonts w:hint="eastAsia" w:ascii="仿宋" w:hAnsi="仿宋" w:eastAsia="仿宋" w:cs="仿宋"/>
          <w:color w:val="auto"/>
          <w:sz w:val="28"/>
          <w:szCs w:val="28"/>
          <w:lang w:val="en-US" w:eastAsia="zh-CN"/>
        </w:rPr>
        <w:t>并没有明确的</w:t>
      </w:r>
      <w:r>
        <w:rPr>
          <w:rFonts w:hint="eastAsia" w:ascii="仿宋" w:hAnsi="仿宋" w:eastAsia="仿宋" w:cs="仿宋"/>
          <w:color w:val="auto"/>
          <w:sz w:val="28"/>
          <w:szCs w:val="28"/>
        </w:rPr>
        <w:t>概念。虽说二年级时用过工具，拧螺丝做小板凳</w:t>
      </w:r>
      <w:r>
        <w:rPr>
          <w:rFonts w:hint="eastAsia" w:ascii="仿宋" w:hAnsi="仿宋" w:eastAsia="仿宋" w:cs="仿宋"/>
          <w:color w:val="auto"/>
          <w:sz w:val="28"/>
          <w:szCs w:val="28"/>
          <w:lang w:val="en-US" w:eastAsia="zh-CN"/>
        </w:rPr>
        <w:t>等</w:t>
      </w:r>
      <w:r>
        <w:rPr>
          <w:rFonts w:hint="eastAsia" w:ascii="仿宋" w:hAnsi="仿宋" w:eastAsia="仿宋" w:cs="仿宋"/>
          <w:color w:val="auto"/>
          <w:sz w:val="28"/>
          <w:szCs w:val="28"/>
        </w:rPr>
        <w:t>，但对这些简单机械工具省力的原理，那理解得还不够对生活现象背后的原因，缺</w:t>
      </w:r>
      <w:r>
        <w:rPr>
          <w:rFonts w:hint="eastAsia" w:ascii="仿宋" w:hAnsi="仿宋" w:eastAsia="仿宋" w:cs="仿宋"/>
          <w:color w:val="auto"/>
          <w:sz w:val="28"/>
          <w:szCs w:val="28"/>
          <w:lang w:val="en-US" w:eastAsia="zh-CN"/>
        </w:rPr>
        <w:t>乏</w:t>
      </w:r>
      <w:r>
        <w:rPr>
          <w:rFonts w:hint="eastAsia" w:ascii="仿宋" w:hAnsi="仿宋" w:eastAsia="仿宋" w:cs="仿宋"/>
          <w:color w:val="auto"/>
          <w:sz w:val="28"/>
          <w:szCs w:val="28"/>
        </w:rPr>
        <w:t>认知和思考能力。不过，五年级学生对</w:t>
      </w:r>
      <w:r>
        <w:rPr>
          <w:rFonts w:hint="eastAsia" w:ascii="仿宋" w:hAnsi="仿宋" w:eastAsia="仿宋" w:cs="仿宋"/>
          <w:color w:val="auto"/>
          <w:sz w:val="28"/>
          <w:szCs w:val="28"/>
          <w:lang w:val="en-US" w:eastAsia="zh-CN"/>
        </w:rPr>
        <w:t>科学</w:t>
      </w:r>
      <w:r>
        <w:rPr>
          <w:rFonts w:hint="eastAsia" w:ascii="仿宋" w:hAnsi="仿宋" w:eastAsia="仿宋" w:cs="仿宋"/>
          <w:color w:val="auto"/>
          <w:sz w:val="28"/>
          <w:szCs w:val="28"/>
        </w:rPr>
        <w:t>学科的特点和学习方法有</w:t>
      </w:r>
      <w:r>
        <w:rPr>
          <w:rFonts w:hint="eastAsia" w:ascii="仿宋" w:hAnsi="仿宋" w:eastAsia="仿宋" w:cs="仿宋"/>
          <w:color w:val="auto"/>
          <w:sz w:val="28"/>
          <w:szCs w:val="28"/>
          <w:lang w:val="en-US" w:eastAsia="zh-CN"/>
        </w:rPr>
        <w:t>一段的</w:t>
      </w:r>
      <w:r>
        <w:rPr>
          <w:rFonts w:hint="eastAsia" w:ascii="仿宋" w:hAnsi="仿宋" w:eastAsia="仿宋" w:cs="仿宋"/>
          <w:color w:val="auto"/>
          <w:sz w:val="28"/>
          <w:szCs w:val="28"/>
        </w:rPr>
        <w:t>解了，抽象水平也挺高，可以离开具体事物进行抽象思考。而且他们对科学课兴趣满满，还学会小组、同桌合作学习，这可都是本节课的有利条件。</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三、教学目标：</w:t>
      </w:r>
    </w:p>
    <w:p>
      <w:pPr>
        <w:spacing w:line="500" w:lineRule="exact"/>
        <w:rPr>
          <w:rFonts w:ascii="仿宋" w:hAnsi="仿宋" w:eastAsia="仿宋" w:cs="仿宋"/>
          <w:color w:val="auto"/>
          <w:sz w:val="28"/>
          <w:szCs w:val="28"/>
        </w:rPr>
      </w:pPr>
      <w:r>
        <w:rPr>
          <w:rFonts w:hint="eastAsia" w:ascii="仿宋" w:hAnsi="仿宋" w:eastAsia="仿宋" w:cs="仿宋"/>
          <w:sz w:val="28"/>
          <w:szCs w:val="28"/>
        </w:rPr>
        <w:t xml:space="preserve">   </w:t>
      </w:r>
      <w:r>
        <w:rPr>
          <w:rFonts w:hint="eastAsia" w:ascii="仿宋" w:hAnsi="仿宋" w:eastAsia="仿宋" w:cs="仿宋"/>
          <w:color w:val="FF0000"/>
          <w:sz w:val="28"/>
          <w:szCs w:val="28"/>
        </w:rPr>
        <w:t xml:space="preserve"> </w:t>
      </w:r>
      <w:r>
        <w:rPr>
          <w:rFonts w:hint="eastAsia" w:ascii="仿宋" w:hAnsi="仿宋" w:eastAsia="仿宋" w:cs="仿宋"/>
          <w:color w:val="auto"/>
          <w:sz w:val="28"/>
          <w:szCs w:val="28"/>
        </w:rPr>
        <w:t>本节课为第</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课时，针对</w:t>
      </w:r>
      <w:r>
        <w:rPr>
          <w:rFonts w:hint="eastAsia" w:ascii="仿宋" w:hAnsi="仿宋" w:eastAsia="仿宋" w:cs="仿宋"/>
          <w:color w:val="auto"/>
          <w:sz w:val="28"/>
          <w:szCs w:val="28"/>
          <w:lang w:val="en-US" w:eastAsia="zh-CN"/>
        </w:rPr>
        <w:t>课标与教材分析</w:t>
      </w:r>
      <w:r>
        <w:rPr>
          <w:rFonts w:hint="eastAsia" w:ascii="仿宋" w:hAnsi="仿宋" w:eastAsia="仿宋" w:cs="仿宋"/>
          <w:color w:val="auto"/>
          <w:sz w:val="28"/>
          <w:szCs w:val="28"/>
        </w:rPr>
        <w:t>，我确定本节课的教学目标有</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个：</w:t>
      </w:r>
    </w:p>
    <w:p>
      <w:pPr>
        <w:numPr>
          <w:numId w:val="0"/>
        </w:num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通过</w:t>
      </w:r>
      <w:r>
        <w:rPr>
          <w:rFonts w:hint="eastAsia" w:ascii="仿宋" w:hAnsi="仿宋" w:eastAsia="仿宋" w:cs="仿宋"/>
          <w:color w:val="auto"/>
          <w:sz w:val="28"/>
          <w:szCs w:val="28"/>
          <w:lang w:val="en-US" w:eastAsia="zh-CN"/>
        </w:rPr>
        <w:t>观察和分析</w:t>
      </w:r>
      <w:r>
        <w:rPr>
          <w:rFonts w:hint="eastAsia" w:ascii="仿宋" w:hAnsi="仿宋" w:eastAsia="仿宋" w:cs="仿宋"/>
          <w:color w:val="auto"/>
          <w:sz w:val="28"/>
          <w:szCs w:val="28"/>
        </w:rPr>
        <w:t>，认识杠杆的结构，发现用杠杆撬起重物可以省力。</w:t>
      </w:r>
    </w:p>
    <w:p>
      <w:pPr>
        <w:numPr>
          <w:numId w:val="0"/>
        </w:numPr>
        <w:spacing w:line="5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通过利用</w:t>
      </w:r>
      <w:r>
        <w:rPr>
          <w:rFonts w:hint="eastAsia" w:ascii="仿宋" w:hAnsi="仿宋" w:eastAsia="仿宋" w:cs="仿宋"/>
          <w:color w:val="auto"/>
          <w:sz w:val="28"/>
          <w:szCs w:val="28"/>
          <w:lang w:val="en-US" w:eastAsia="zh-CN"/>
        </w:rPr>
        <w:t>平</w:t>
      </w:r>
      <w:r>
        <w:rPr>
          <w:rFonts w:hint="eastAsia" w:ascii="仿宋" w:hAnsi="仿宋" w:eastAsia="仿宋" w:cs="仿宋"/>
          <w:color w:val="auto"/>
          <w:sz w:val="28"/>
          <w:szCs w:val="28"/>
        </w:rPr>
        <w:t>衡尺研究杠杆，</w:t>
      </w:r>
      <w:r>
        <w:rPr>
          <w:rFonts w:hint="eastAsia" w:ascii="仿宋" w:hAnsi="仿宋" w:eastAsia="仿宋" w:cs="仿宋"/>
          <w:color w:val="auto"/>
          <w:sz w:val="28"/>
          <w:szCs w:val="28"/>
          <w:lang w:val="en-US" w:eastAsia="zh-CN"/>
        </w:rPr>
        <w:t>发展逻辑思维能力，合理推断出省力或费力杠杆的特点等相关结论。</w:t>
      </w:r>
    </w:p>
    <w:p>
      <w:pPr>
        <w:numPr>
          <w:numId w:val="0"/>
        </w:num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通过</w:t>
      </w:r>
      <w:r>
        <w:rPr>
          <w:rFonts w:hint="eastAsia" w:ascii="仿宋" w:hAnsi="仿宋" w:eastAsia="仿宋" w:cs="仿宋"/>
          <w:color w:val="auto"/>
          <w:sz w:val="28"/>
          <w:szCs w:val="28"/>
          <w:lang w:val="en-US" w:eastAsia="zh-CN"/>
        </w:rPr>
        <w:t>分</w:t>
      </w:r>
      <w:r>
        <w:rPr>
          <w:rFonts w:hint="eastAsia" w:ascii="仿宋" w:hAnsi="仿宋" w:eastAsia="仿宋" w:cs="仿宋"/>
          <w:color w:val="auto"/>
          <w:sz w:val="28"/>
          <w:szCs w:val="28"/>
        </w:rPr>
        <w:t>析生活</w:t>
      </w:r>
      <w:r>
        <w:rPr>
          <w:rFonts w:hint="eastAsia" w:ascii="仿宋" w:hAnsi="仿宋" w:eastAsia="仿宋" w:cs="仿宋"/>
          <w:color w:val="auto"/>
          <w:sz w:val="28"/>
          <w:szCs w:val="28"/>
          <w:lang w:val="en-US" w:eastAsia="zh-CN"/>
        </w:rPr>
        <w:t>中</w:t>
      </w:r>
      <w:r>
        <w:rPr>
          <w:rFonts w:hint="eastAsia" w:ascii="仿宋" w:hAnsi="仿宋" w:eastAsia="仿宋" w:cs="仿宋"/>
          <w:color w:val="auto"/>
          <w:sz w:val="28"/>
          <w:szCs w:val="28"/>
        </w:rPr>
        <w:t>的杠杆，了解杠杆有省力的、费力的，以及为什么要用到费力的杠杆。</w:t>
      </w:r>
    </w:p>
    <w:p>
      <w:pPr>
        <w:numPr>
          <w:ilvl w:val="0"/>
          <w:numId w:val="0"/>
        </w:num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激发对科学探究的兴趣，在了解撬重物的窍门以及杠杆原理等有趣的科学知识过程中，产生对科学现象深入探索的欲望。</w:t>
      </w:r>
    </w:p>
    <w:p>
      <w:pPr>
        <w:spacing w:line="500" w:lineRule="exact"/>
        <w:ind w:firstLine="562" w:firstLineChars="200"/>
        <w:rPr>
          <w:rFonts w:ascii="仿宋" w:hAnsi="仿宋" w:eastAsia="仿宋" w:cs="仿宋"/>
          <w:sz w:val="28"/>
          <w:szCs w:val="28"/>
        </w:rPr>
      </w:pPr>
      <w:r>
        <w:rPr>
          <w:rStyle w:val="5"/>
          <w:rFonts w:hint="eastAsia" w:ascii="仿宋" w:hAnsi="仿宋" w:eastAsia="仿宋" w:cs="仿宋"/>
          <w:sz w:val="28"/>
          <w:szCs w:val="28"/>
        </w:rPr>
        <w:t>四、教学重难点：</w:t>
      </w:r>
      <w:r>
        <w:rPr>
          <w:rFonts w:hint="eastAsia" w:ascii="仿宋" w:hAnsi="仿宋" w:eastAsia="仿宋" w:cs="仿宋"/>
          <w:sz w:val="28"/>
          <w:szCs w:val="28"/>
        </w:rPr>
        <w:t xml:space="preserve">  </w:t>
      </w:r>
    </w:p>
    <w:p>
      <w:pPr>
        <w:spacing w:line="50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教学重点</w:t>
      </w:r>
      <w:r>
        <w:rPr>
          <w:rFonts w:hint="eastAsia" w:ascii="仿宋" w:hAnsi="仿宋" w:eastAsia="仿宋" w:cs="仿宋"/>
          <w:color w:val="auto"/>
          <w:sz w:val="28"/>
          <w:szCs w:val="28"/>
          <w:lang w:eastAsia="zh-CN"/>
        </w:rPr>
        <w:t>：</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掌握用平衡尺研究杠杆的方法，准确观察并记录实验结果。</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认识杠杆的结构特点，能够在生活中准确识别杠杆。</w:t>
      </w:r>
    </w:p>
    <w:p>
      <w:pPr>
        <w:spacing w:line="5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教学难点</w:t>
      </w:r>
      <w:r>
        <w:rPr>
          <w:rFonts w:hint="eastAsia" w:ascii="仿宋" w:hAnsi="仿宋" w:eastAsia="仿宋" w:cs="仿宋"/>
          <w:color w:val="auto"/>
          <w:sz w:val="28"/>
          <w:szCs w:val="28"/>
          <w:lang w:eastAsia="zh-CN"/>
        </w:rPr>
        <w:t>：</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将平衡尺平衡的原理与用杠杆撬重物省力的实际情况建立起联系，理解其中的内在逻辑。</w:t>
      </w:r>
    </w:p>
    <w:p>
      <w:pPr>
        <w:spacing w:line="50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深入理解为什么在生活中既存在省力杠杆也存在费力杠杆，以及费力杠杆在特定情况下的必要性。</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五、教法学法：</w:t>
      </w:r>
    </w:p>
    <w:p>
      <w:pPr>
        <w:spacing w:line="50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依据课标、教材和学情分析</w:t>
      </w:r>
    </w:p>
    <w:p>
      <w:pPr>
        <w:spacing w:line="5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确定本课的教法为</w:t>
      </w:r>
      <w:r>
        <w:rPr>
          <w:rFonts w:hint="eastAsia" w:ascii="仿宋" w:hAnsi="仿宋" w:eastAsia="仿宋" w:cs="仿宋"/>
          <w:color w:val="auto"/>
          <w:sz w:val="28"/>
          <w:szCs w:val="28"/>
          <w:lang w:val="en-US" w:eastAsia="zh-CN"/>
        </w:rPr>
        <w:t>情境导入法、实验探究法。</w:t>
      </w:r>
    </w:p>
    <w:p>
      <w:pPr>
        <w:spacing w:line="500" w:lineRule="exact"/>
        <w:ind w:firstLine="560" w:firstLineChars="200"/>
        <w:rPr>
          <w:rFonts w:hint="default" w:ascii="仿宋" w:hAnsi="仿宋" w:eastAsia="仿宋" w:cs="仿宋"/>
          <w:color w:val="FF0000"/>
          <w:sz w:val="28"/>
          <w:szCs w:val="28"/>
          <w:lang w:val="en-US" w:eastAsia="zh-CN"/>
        </w:rPr>
      </w:pPr>
      <w:r>
        <w:rPr>
          <w:rFonts w:hint="eastAsia" w:ascii="仿宋" w:hAnsi="仿宋" w:eastAsia="仿宋" w:cs="仿宋"/>
          <w:color w:val="auto"/>
          <w:sz w:val="28"/>
          <w:szCs w:val="28"/>
          <w:lang w:val="en-US" w:eastAsia="zh-CN"/>
        </w:rPr>
        <w:t>确定本课的学法为小组合作法、数据分析法。</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六、教学过程：</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此份教学设计以科学探究能力培养为主线，通过“观察现象—实验操作—数据分析—归纳结论”的探究路径展开。具体表现为：</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1.知识建构线：围绕杠杆三要素（支点、用力点、阻力点）的识别与分析，引导学生从现象观察（工人撬石块）到原理推导（省力条件）。</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2.实验探究线：以“支点位置与用力大小的关系”为驱动性问题，通过</w:t>
      </w:r>
      <w:r>
        <w:rPr>
          <w:rFonts w:hint="eastAsia" w:ascii="仿宋" w:hAnsi="仿宋" w:eastAsia="仿宋" w:cs="仿宋"/>
          <w:color w:val="auto"/>
          <w:sz w:val="28"/>
          <w:szCs w:val="28"/>
          <w:lang w:val="en-US" w:eastAsia="zh-CN"/>
        </w:rPr>
        <w:t>平衡</w:t>
      </w:r>
      <w:r>
        <w:rPr>
          <w:rFonts w:hint="eastAsia" w:ascii="仿宋" w:hAnsi="仿宋" w:eastAsia="仿宋" w:cs="仿宋"/>
          <w:color w:val="auto"/>
          <w:sz w:val="28"/>
          <w:szCs w:val="28"/>
        </w:rPr>
        <w:t>尺模拟实验（活动</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）的实践操作，贯穿“提出问题—设计实验—验证假设”的探究流程。</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3.应用迁移线：从课堂实验（撬动钩码）延伸到</w:t>
      </w:r>
      <w:r>
        <w:rPr>
          <w:rFonts w:hint="eastAsia" w:ascii="仿宋" w:hAnsi="仿宋" w:eastAsia="仿宋" w:cs="仿宋"/>
          <w:color w:val="auto"/>
          <w:sz w:val="28"/>
          <w:szCs w:val="28"/>
          <w:lang w:val="en-US" w:eastAsia="zh-CN"/>
        </w:rPr>
        <w:t>分析</w:t>
      </w:r>
      <w:r>
        <w:rPr>
          <w:rFonts w:hint="eastAsia" w:ascii="仿宋" w:hAnsi="仿宋" w:eastAsia="仿宋" w:cs="仿宋"/>
          <w:color w:val="auto"/>
          <w:sz w:val="28"/>
          <w:szCs w:val="28"/>
        </w:rPr>
        <w:t>真实问题（</w:t>
      </w:r>
      <w:r>
        <w:rPr>
          <w:rFonts w:hint="eastAsia" w:ascii="仿宋" w:hAnsi="仿宋" w:eastAsia="仿宋" w:cs="仿宋"/>
          <w:color w:val="auto"/>
          <w:sz w:val="28"/>
          <w:szCs w:val="28"/>
          <w:lang w:val="en-US" w:eastAsia="zh-CN"/>
        </w:rPr>
        <w:t>生活中的杠杆</w:t>
      </w:r>
      <w:r>
        <w:rPr>
          <w:rFonts w:hint="eastAsia" w:ascii="仿宋" w:hAnsi="仿宋" w:eastAsia="仿宋" w:cs="仿宋"/>
          <w:color w:val="auto"/>
          <w:sz w:val="28"/>
          <w:szCs w:val="28"/>
        </w:rPr>
        <w:t>），体现“原理理解—规律总结—实际应用”的递进逻辑。</w:t>
      </w:r>
    </w:p>
    <w:p>
      <w:pPr>
        <w:spacing w:line="50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做出以下教学设计：</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一、情境导入</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1.问题‌：展示“工人用撬棍搬石头”的图片，提问：“这块石头很重，为什么工人能用一根棍子轻松撬动它？”</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2.学生自由发言，引出“撬棍”的作用，聚焦“窍门”一词。</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3.揭示课题：这节课我们一起来研究《撬重物的窍门》</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二、‌观察杠杆模型</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1.教师出示铁罐，学生讨论打开铁罐的方法。</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2.活动一：体验借助螺丝刀撬和徒手开盖子的不同感受？</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3.学生讨论：为什么借助螺丝刀撬盖子能省力。</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4.活动二：画杠杆结构图，</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5.展示实验记录单并交流讨论。</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6.小结：杠杆的结构</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三、用平衡尺研究杠杆的秘密‌</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1.问题：所有的杠杆都能省力吗？</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2.学生讨论。</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3.对比平衡尺和杠杆的相同点，讨论用平衡尺研究杠杆奥秘的方法。</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4.活动三：用平衡尺研究杠杆的秘密。</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5.展示实验数据，分析数据。</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6.小结：动力点距离支点越远，保持平衡需要的钩码越少，越省力。</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四、应用平衡尺的研究成果</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1.出示日常杠杆用品。</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2.学生分析讨论：哪些杠杆省力？哪些杠杆费力？哪些杠杆既不省力也不费力。</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3.问题：费力杠杆不省力，为什么还要用它？</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4.小结：生活中的费力杠杆，可以省距离，便于使用。</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5.阅读阿基米德与杠杆的故事。</w:t>
      </w:r>
    </w:p>
    <w:p>
      <w:pPr>
        <w:spacing w:line="500" w:lineRule="exact"/>
        <w:ind w:firstLine="560" w:firstLineChars="200"/>
        <w:rPr>
          <w:rStyle w:val="5"/>
          <w:rFonts w:hint="eastAsia" w:ascii="仿宋" w:hAnsi="仿宋" w:eastAsia="仿宋" w:cs="仿宋"/>
          <w:b w:val="0"/>
          <w:bCs/>
          <w:sz w:val="28"/>
          <w:szCs w:val="28"/>
        </w:rPr>
      </w:pPr>
      <w:r>
        <w:rPr>
          <w:rStyle w:val="5"/>
          <w:rFonts w:hint="eastAsia" w:ascii="仿宋" w:hAnsi="仿宋" w:eastAsia="仿宋" w:cs="仿宋"/>
          <w:b w:val="0"/>
          <w:bCs/>
          <w:sz w:val="28"/>
          <w:szCs w:val="28"/>
        </w:rPr>
        <w:t>6.讨论阿基米德的假设的科学可能性</w:t>
      </w:r>
    </w:p>
    <w:p>
      <w:pPr>
        <w:spacing w:line="500" w:lineRule="exact"/>
        <w:ind w:firstLine="560" w:firstLineChars="200"/>
        <w:rPr>
          <w:rStyle w:val="5"/>
          <w:rFonts w:hint="eastAsia" w:ascii="仿宋" w:hAnsi="仿宋" w:eastAsia="仿宋" w:cs="仿宋"/>
          <w:sz w:val="28"/>
          <w:szCs w:val="28"/>
        </w:rPr>
      </w:pPr>
      <w:r>
        <w:rPr>
          <w:rStyle w:val="5"/>
          <w:rFonts w:hint="eastAsia" w:ascii="仿宋" w:hAnsi="仿宋" w:eastAsia="仿宋" w:cs="仿宋"/>
          <w:b w:val="0"/>
          <w:bCs/>
          <w:sz w:val="28"/>
          <w:szCs w:val="28"/>
        </w:rPr>
        <w:t>7.小结：在理论可能性和实践的操作性之间作出辨别。</w:t>
      </w:r>
    </w:p>
    <w:p>
      <w:pPr>
        <w:spacing w:line="500" w:lineRule="exact"/>
        <w:ind w:firstLine="560" w:firstLineChars="200"/>
        <w:rPr>
          <w:rStyle w:val="5"/>
          <w:rFonts w:ascii="仿宋" w:hAnsi="仿宋" w:eastAsia="仿宋" w:cs="仿宋"/>
          <w:sz w:val="28"/>
          <w:szCs w:val="28"/>
        </w:rPr>
      </w:pPr>
      <w:r>
        <w:rPr>
          <w:rStyle w:val="5"/>
          <w:rFonts w:hint="eastAsia" w:ascii="仿宋" w:hAnsi="仿宋" w:eastAsia="仿宋" w:cs="仿宋"/>
          <w:b w:val="0"/>
          <w:bCs/>
          <w:sz w:val="28"/>
          <w:szCs w:val="28"/>
        </w:rPr>
        <w:t>板书设计：</w:t>
      </w:r>
    </w:p>
    <w:p>
      <w:pPr>
        <w:spacing w:line="500" w:lineRule="exact"/>
        <w:ind w:firstLine="3360" w:firstLineChars="1200"/>
        <w:jc w:val="both"/>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撬重物的窍门</w:t>
      </w:r>
    </w:p>
    <w:p>
      <w:pPr>
        <w:spacing w:line="500" w:lineRule="exact"/>
        <w:ind w:firstLine="2520" w:firstLineChars="900"/>
        <w:jc w:val="both"/>
        <w:rPr>
          <w:rStyle w:val="5"/>
          <w:rFonts w:hint="default" w:ascii="仿宋" w:hAnsi="仿宋" w:eastAsia="仿宋" w:cs="仿宋"/>
          <w:b w:val="0"/>
          <w:bCs/>
          <w:color w:val="auto"/>
          <w:sz w:val="28"/>
          <w:szCs w:val="28"/>
          <w:lang w:val="en-US" w:eastAsia="zh-CN"/>
        </w:rPr>
      </w:pPr>
      <w:r>
        <w:rPr>
          <w:color w:val="auto"/>
          <w:sz w:val="28"/>
        </w:rPr>
        <mc:AlternateContent>
          <mc:Choice Requires="wps">
            <w:drawing>
              <wp:anchor distT="0" distB="0" distL="114300" distR="114300" simplePos="0" relativeHeight="251661312" behindDoc="0" locked="0" layoutInCell="1" allowOverlap="1">
                <wp:simplePos x="0" y="0"/>
                <wp:positionH relativeFrom="column">
                  <wp:posOffset>1654810</wp:posOffset>
                </wp:positionH>
                <wp:positionV relativeFrom="paragraph">
                  <wp:posOffset>118745</wp:posOffset>
                </wp:positionV>
                <wp:extent cx="142875" cy="724535"/>
                <wp:effectExtent l="50800" t="6350" r="9525" b="31115"/>
                <wp:wrapNone/>
                <wp:docPr id="1" name="左大括号 1"/>
                <wp:cNvGraphicFramePr/>
                <a:graphic xmlns:a="http://schemas.openxmlformats.org/drawingml/2006/main">
                  <a:graphicData uri="http://schemas.microsoft.com/office/word/2010/wordprocessingShape">
                    <wps:wsp>
                      <wps:cNvSpPr/>
                      <wps:spPr>
                        <a:xfrm>
                          <a:off x="2880360" y="2656205"/>
                          <a:ext cx="142875" cy="724535"/>
                        </a:xfrm>
                        <a:prstGeom prst="leftBrace">
                          <a:avLst>
                            <a:gd name="adj1" fmla="val 8333"/>
                            <a:gd name="adj2" fmla="val 53111"/>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87" type="#_x0000_t87" style="position:absolute;left:0pt;margin-left:130.3pt;margin-top:9.35pt;height:57.05pt;width:11.25pt;z-index:251661312;mso-width-relative:page;mso-height-relative:page;" filled="f" stroked="t" coordsize="21600,21600" o:gfxdata="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McW2AAAAAoBAAAPAAAAAAAAAAEAIAAAACIAAABkcnMvZG93&#10;bnJldi54bWxQSwECFAAUAAAACACHTuJAljeG+AACAADGAwAADgAAAAAAAAABACAAAAAnAQAAZHJz&#10;L2Uyb0RvYy54bWxQSwUGAAAAAAYABgBZAQAAmQUAAAAA&#10;" adj="354,11472">
                <v:fill on="f" focussize="0,0"/>
                <v:stroke weight="1pt" color="#4874CB [3204]" miterlimit="8" joinstyle="miter"/>
                <v:imagedata o:title=""/>
                <o:lock v:ext="edit" aspectratio="f"/>
              </v:shape>
            </w:pict>
          </mc:Fallback>
        </mc:AlternateContent>
      </w:r>
      <w:r>
        <w:rPr>
          <w:color w:val="auto"/>
          <w:sz w:val="28"/>
        </w:rPr>
        <mc:AlternateContent>
          <mc:Choice Requires="wps">
            <w:drawing>
              <wp:anchor distT="0" distB="0" distL="114300" distR="114300" simplePos="0" relativeHeight="251659264" behindDoc="0" locked="0" layoutInCell="1" allowOverlap="1">
                <wp:simplePos x="0" y="0"/>
                <wp:positionH relativeFrom="column">
                  <wp:posOffset>982345</wp:posOffset>
                </wp:positionH>
                <wp:positionV relativeFrom="paragraph">
                  <wp:posOffset>285750</wp:posOffset>
                </wp:positionV>
                <wp:extent cx="727710" cy="501015"/>
                <wp:effectExtent l="0" t="0" r="8890" b="6985"/>
                <wp:wrapNone/>
                <wp:docPr id="3" name="文本框 3"/>
                <wp:cNvGraphicFramePr/>
                <a:graphic xmlns:a="http://schemas.openxmlformats.org/drawingml/2006/main">
                  <a:graphicData uri="http://schemas.microsoft.com/office/word/2010/wordprocessingShape">
                    <wps:wsp>
                      <wps:cNvSpPr txBox="1"/>
                      <wps:spPr>
                        <a:xfrm>
                          <a:off x="2499360" y="2805430"/>
                          <a:ext cx="727710" cy="5010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auto"/>
                                <w:sz w:val="28"/>
                                <w:szCs w:val="28"/>
                                <w:lang w:val="en-US" w:eastAsia="zh-CN"/>
                              </w:rPr>
                            </w:pPr>
                            <w:r>
                              <w:rPr>
                                <w:rFonts w:hint="eastAsia"/>
                                <w:color w:val="auto"/>
                                <w:sz w:val="28"/>
                                <w:szCs w:val="28"/>
                                <w:lang w:val="en-US" w:eastAsia="zh-CN"/>
                              </w:rPr>
                              <w:t>杠杆</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35pt;margin-top:22.5pt;height:39.45pt;width:57.3pt;z-index:251659264;mso-width-relative:page;mso-height-relative:page;" fillcolor="#FFFFFF [3201]" filled="t" stroked="f" coordsize="21600,21600" o:gfxdata="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BjjN19gAAAAKAQAADwAAAAAAAAABACAAAAAiAAAA&#10;ZHJzL2Rvd25yZXYueG1sUEsBAhQAFAAAAAgAh07iQPkclhpAAgAATgQAAA4AAAAAAAAAAQAgAAAA&#10;JwEAAGRycy9lMm9Eb2MueG1sUEsFBgAAAAAGAAYAWQEAANkFAAAAAA==&#10;">
                <v:fill on="t" focussize="0,0"/>
                <v:stroke on="f" weight="0.5pt"/>
                <v:imagedata o:title=""/>
                <o:lock v:ext="edit" aspectratio="f"/>
                <v:textbox style="layout-flow:vertical-ideographic;">
                  <w:txbxContent>
                    <w:p>
                      <w:pPr>
                        <w:rPr>
                          <w:rFonts w:hint="default" w:eastAsiaTheme="minorEastAsia"/>
                          <w:color w:val="auto"/>
                          <w:sz w:val="28"/>
                          <w:szCs w:val="28"/>
                          <w:lang w:val="en-US" w:eastAsia="zh-CN"/>
                        </w:rPr>
                      </w:pPr>
                      <w:r>
                        <w:rPr>
                          <w:rFonts w:hint="eastAsia"/>
                          <w:color w:val="auto"/>
                          <w:sz w:val="28"/>
                          <w:szCs w:val="28"/>
                          <w:lang w:val="en-US" w:eastAsia="zh-CN"/>
                        </w:rPr>
                        <w:t>杠杆</w:t>
                      </w:r>
                    </w:p>
                  </w:txbxContent>
                </v:textbox>
              </v:shape>
            </w:pict>
          </mc:Fallback>
        </mc:AlternateContent>
      </w:r>
      <w:r>
        <w:rPr>
          <w:rStyle w:val="5"/>
          <w:rFonts w:hint="eastAsia" w:ascii="仿宋" w:hAnsi="仿宋" w:eastAsia="仿宋" w:cs="仿宋"/>
          <w:b w:val="0"/>
          <w:bCs/>
          <w:color w:val="auto"/>
          <w:sz w:val="28"/>
          <w:szCs w:val="28"/>
          <w:lang w:val="en-US" w:eastAsia="zh-CN"/>
        </w:rPr>
        <w:t xml:space="preserve">    动力臂大于阻力臂     省力杠杆</w:t>
      </w:r>
    </w:p>
    <w:p>
      <w:pPr>
        <w:spacing w:line="500" w:lineRule="exact"/>
        <w:ind w:firstLine="3080" w:firstLineChars="1100"/>
        <w:jc w:val="both"/>
        <w:rPr>
          <w:rStyle w:val="5"/>
          <w:rFonts w:hint="default"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动力臂小于阻力臂     费力杠杆</w:t>
      </w:r>
    </w:p>
    <w:p>
      <w:pPr>
        <w:spacing w:line="500" w:lineRule="exact"/>
        <w:ind w:firstLine="2800" w:firstLineChars="1000"/>
        <w:jc w:val="both"/>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 xml:space="preserve">  动力臂等于阻力臂     即不省力也</w:t>
      </w:r>
    </w:p>
    <w:p>
      <w:pPr>
        <w:keepNext w:val="0"/>
        <w:keepLines w:val="0"/>
        <w:pageBreakBefore w:val="0"/>
        <w:widowControl w:val="0"/>
        <w:kinsoku/>
        <w:wordWrap/>
        <w:overflowPunct/>
        <w:topLinePunct w:val="0"/>
        <w:autoSpaceDE/>
        <w:autoSpaceDN/>
        <w:bidi w:val="0"/>
        <w:adjustRightInd/>
        <w:snapToGrid/>
        <w:spacing w:line="300" w:lineRule="exact"/>
        <w:ind w:firstLine="2520" w:firstLineChars="900"/>
        <w:jc w:val="both"/>
        <w:textAlignment w:val="auto"/>
        <w:rPr>
          <w:rStyle w:val="5"/>
          <w:rFonts w:hint="default"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 xml:space="preserve">                         不费力杠杆</w:t>
      </w:r>
      <w:bookmarkStart w:id="0" w:name="_GoBack"/>
      <w:bookmarkEnd w:id="0"/>
    </w:p>
    <w:p>
      <w:pPr>
        <w:spacing w:line="500" w:lineRule="exact"/>
        <w:ind w:firstLine="562" w:firstLineChars="200"/>
        <w:rPr>
          <w:rStyle w:val="5"/>
          <w:rFonts w:hint="eastAsia" w:ascii="仿宋" w:hAnsi="仿宋" w:eastAsia="仿宋" w:cs="仿宋"/>
          <w:color w:val="auto"/>
          <w:sz w:val="28"/>
          <w:szCs w:val="28"/>
          <w:lang w:eastAsia="zh"/>
        </w:rPr>
      </w:pPr>
      <w:r>
        <w:rPr>
          <w:rStyle w:val="5"/>
          <w:rFonts w:hint="eastAsia" w:ascii="仿宋" w:hAnsi="仿宋" w:eastAsia="仿宋" w:cs="仿宋"/>
          <w:color w:val="auto"/>
          <w:sz w:val="28"/>
          <w:szCs w:val="28"/>
        </w:rPr>
        <w:t>七、作业设计</w:t>
      </w:r>
    </w:p>
    <w:p>
      <w:pPr>
        <w:spacing w:line="500" w:lineRule="exact"/>
        <w:ind w:firstLine="560" w:firstLineChars="200"/>
        <w:rPr>
          <w:rStyle w:val="5"/>
          <w:rFonts w:hint="eastAsia" w:ascii="仿宋" w:hAnsi="仿宋" w:eastAsia="仿宋" w:cs="仿宋"/>
          <w:b w:val="0"/>
          <w:bCs w:val="0"/>
          <w:sz w:val="28"/>
          <w:szCs w:val="28"/>
          <w:lang w:eastAsia="zh"/>
        </w:rPr>
      </w:pPr>
      <w:r>
        <w:rPr>
          <w:rStyle w:val="5"/>
          <w:rFonts w:hint="eastAsia" w:ascii="仿宋" w:hAnsi="仿宋" w:eastAsia="仿宋" w:cs="仿宋"/>
          <w:b w:val="0"/>
          <w:bCs w:val="0"/>
          <w:sz w:val="28"/>
          <w:szCs w:val="28"/>
          <w:lang w:eastAsia="zh"/>
        </w:rPr>
        <w:t>（详见后续课时作业设计）</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八、评价反馈</w:t>
      </w:r>
    </w:p>
    <w:p>
      <w:pPr>
        <w:spacing w:line="500" w:lineRule="exact"/>
        <w:ind w:firstLine="560" w:firstLineChars="200"/>
        <w:rPr>
          <w:rStyle w:val="5"/>
          <w:rFonts w:hint="eastAsia" w:ascii="仿宋" w:hAnsi="仿宋" w:eastAsia="仿宋" w:cs="仿宋"/>
          <w:b w:val="0"/>
          <w:bCs/>
          <w:color w:val="auto"/>
          <w:sz w:val="28"/>
          <w:szCs w:val="28"/>
        </w:rPr>
      </w:pPr>
      <w:r>
        <w:rPr>
          <w:rStyle w:val="5"/>
          <w:rFonts w:hint="eastAsia" w:ascii="仿宋" w:hAnsi="仿宋" w:eastAsia="仿宋" w:cs="仿宋"/>
          <w:b w:val="0"/>
          <w:bCs/>
          <w:color w:val="auto"/>
          <w:sz w:val="28"/>
          <w:szCs w:val="28"/>
        </w:rPr>
        <w:t>该教学设计体现了“教—学—评”一致性，以核心素养为导向，实现目标、活动与评价的深度统一：</w:t>
      </w:r>
    </w:p>
    <w:p>
      <w:pPr>
        <w:spacing w:line="500" w:lineRule="exact"/>
        <w:ind w:firstLine="560" w:firstLineChars="200"/>
        <w:rPr>
          <w:rStyle w:val="5"/>
          <w:rFonts w:hint="eastAsia" w:ascii="仿宋" w:hAnsi="仿宋" w:eastAsia="仿宋" w:cs="仿宋"/>
          <w:b w:val="0"/>
          <w:bCs/>
          <w:color w:val="auto"/>
          <w:sz w:val="28"/>
          <w:szCs w:val="28"/>
        </w:rPr>
      </w:pPr>
      <w:r>
        <w:rPr>
          <w:rStyle w:val="5"/>
          <w:rFonts w:hint="eastAsia" w:ascii="仿宋" w:hAnsi="仿宋" w:eastAsia="仿宋" w:cs="仿宋"/>
          <w:b w:val="0"/>
          <w:bCs/>
          <w:color w:val="auto"/>
          <w:sz w:val="28"/>
          <w:szCs w:val="28"/>
        </w:rPr>
        <w:t xml:space="preserve"> 1. 科学观念：</w:t>
      </w:r>
      <w:r>
        <w:rPr>
          <w:rStyle w:val="5"/>
          <w:rFonts w:hint="eastAsia" w:ascii="仿宋" w:hAnsi="仿宋" w:eastAsia="仿宋" w:cs="仿宋"/>
          <w:b w:val="0"/>
          <w:bCs/>
          <w:color w:val="auto"/>
          <w:sz w:val="28"/>
          <w:szCs w:val="28"/>
          <w:lang w:val="en-US" w:eastAsia="zh-CN"/>
        </w:rPr>
        <w:t>学生</w:t>
      </w:r>
      <w:r>
        <w:rPr>
          <w:rStyle w:val="5"/>
          <w:rFonts w:hint="eastAsia" w:ascii="仿宋" w:hAnsi="仿宋" w:eastAsia="仿宋" w:cs="仿宋"/>
          <w:b w:val="0"/>
          <w:bCs/>
          <w:color w:val="auto"/>
          <w:sz w:val="28"/>
          <w:szCs w:val="28"/>
        </w:rPr>
        <w:t>明确</w:t>
      </w:r>
      <w:r>
        <w:rPr>
          <w:rStyle w:val="5"/>
          <w:rFonts w:hint="eastAsia" w:ascii="仿宋" w:hAnsi="仿宋" w:eastAsia="仿宋" w:cs="仿宋"/>
          <w:b w:val="0"/>
          <w:bCs/>
          <w:color w:val="auto"/>
          <w:sz w:val="28"/>
          <w:szCs w:val="28"/>
          <w:lang w:val="en-US" w:eastAsia="zh-CN"/>
        </w:rPr>
        <w:t>了</w:t>
      </w:r>
      <w:r>
        <w:rPr>
          <w:rStyle w:val="5"/>
          <w:rFonts w:hint="eastAsia" w:ascii="仿宋" w:hAnsi="仿宋" w:eastAsia="仿宋" w:cs="仿宋"/>
          <w:b w:val="0"/>
          <w:bCs/>
          <w:color w:val="auto"/>
          <w:sz w:val="28"/>
          <w:szCs w:val="28"/>
        </w:rPr>
        <w:t>“杠杆三要素”概念，通过实验观察（如杠杆尺模拟）和示意图绘制达成知识建构，基础作业（填空、标注题）直接对应检测，形成“观察—操作—反馈”闭环。</w:t>
      </w:r>
    </w:p>
    <w:p>
      <w:pPr>
        <w:spacing w:line="500" w:lineRule="exact"/>
        <w:ind w:firstLine="560" w:firstLineChars="200"/>
        <w:rPr>
          <w:rStyle w:val="5"/>
          <w:rFonts w:hint="eastAsia" w:ascii="仿宋" w:hAnsi="仿宋" w:eastAsia="仿宋" w:cs="仿宋"/>
          <w:b w:val="0"/>
          <w:bCs/>
          <w:color w:val="auto"/>
          <w:sz w:val="28"/>
          <w:szCs w:val="28"/>
        </w:rPr>
      </w:pPr>
      <w:r>
        <w:rPr>
          <w:rStyle w:val="5"/>
          <w:rFonts w:hint="eastAsia" w:ascii="仿宋" w:hAnsi="仿宋" w:eastAsia="仿宋" w:cs="仿宋"/>
          <w:b w:val="0"/>
          <w:bCs/>
          <w:color w:val="auto"/>
          <w:sz w:val="28"/>
          <w:szCs w:val="28"/>
        </w:rPr>
        <w:t xml:space="preserve"> 2. 科学思维：以“分析支点位置与用力关系”为探究任务，通过数据记录</w:t>
      </w:r>
      <w:r>
        <w:rPr>
          <w:rStyle w:val="5"/>
          <w:rFonts w:hint="eastAsia" w:ascii="仿宋" w:hAnsi="仿宋" w:eastAsia="仿宋" w:cs="仿宋"/>
          <w:b w:val="0"/>
          <w:bCs/>
          <w:color w:val="auto"/>
          <w:sz w:val="28"/>
          <w:szCs w:val="28"/>
          <w:lang w:eastAsia="zh-CN"/>
        </w:rPr>
        <w:t>、</w:t>
      </w:r>
      <w:r>
        <w:rPr>
          <w:rStyle w:val="5"/>
          <w:rFonts w:hint="eastAsia" w:ascii="仿宋" w:hAnsi="仿宋" w:eastAsia="仿宋" w:cs="仿宋"/>
          <w:b w:val="0"/>
          <w:bCs/>
          <w:color w:val="auto"/>
          <w:sz w:val="28"/>
          <w:szCs w:val="28"/>
          <w:lang w:val="en-US" w:eastAsia="zh-CN"/>
        </w:rPr>
        <w:t>分析</w:t>
      </w:r>
      <w:r>
        <w:rPr>
          <w:rStyle w:val="5"/>
          <w:rFonts w:hint="eastAsia" w:ascii="仿宋" w:hAnsi="仿宋" w:eastAsia="仿宋" w:cs="仿宋"/>
          <w:b w:val="0"/>
          <w:bCs/>
          <w:color w:val="auto"/>
          <w:sz w:val="28"/>
          <w:szCs w:val="28"/>
        </w:rPr>
        <w:t>与规律归纳</w:t>
      </w:r>
      <w:r>
        <w:rPr>
          <w:rStyle w:val="5"/>
          <w:rFonts w:hint="eastAsia" w:ascii="仿宋" w:hAnsi="仿宋" w:eastAsia="仿宋" w:cs="仿宋"/>
          <w:b w:val="0"/>
          <w:bCs/>
          <w:color w:val="auto"/>
          <w:sz w:val="28"/>
          <w:szCs w:val="28"/>
          <w:lang w:eastAsia="zh-CN"/>
        </w:rPr>
        <w:t>，</w:t>
      </w:r>
      <w:r>
        <w:rPr>
          <w:rStyle w:val="5"/>
          <w:rFonts w:hint="eastAsia" w:ascii="仿宋" w:hAnsi="仿宋" w:eastAsia="仿宋" w:cs="仿宋"/>
          <w:b w:val="0"/>
          <w:bCs/>
          <w:color w:val="auto"/>
          <w:sz w:val="28"/>
          <w:szCs w:val="28"/>
        </w:rPr>
        <w:t>培养</w:t>
      </w:r>
      <w:r>
        <w:rPr>
          <w:rStyle w:val="5"/>
          <w:rFonts w:hint="eastAsia" w:ascii="仿宋" w:hAnsi="仿宋" w:eastAsia="仿宋" w:cs="仿宋"/>
          <w:b w:val="0"/>
          <w:bCs/>
          <w:color w:val="auto"/>
          <w:sz w:val="28"/>
          <w:szCs w:val="28"/>
          <w:lang w:val="en-US" w:eastAsia="zh-CN"/>
        </w:rPr>
        <w:t>了学生的科学思维</w:t>
      </w:r>
      <w:r>
        <w:rPr>
          <w:rStyle w:val="5"/>
          <w:rFonts w:hint="eastAsia" w:ascii="仿宋" w:hAnsi="仿宋" w:eastAsia="仿宋" w:cs="仿宋"/>
          <w:b w:val="0"/>
          <w:bCs/>
          <w:color w:val="auto"/>
          <w:sz w:val="28"/>
          <w:szCs w:val="28"/>
        </w:rPr>
        <w:t>。</w:t>
      </w:r>
    </w:p>
    <w:p>
      <w:pPr>
        <w:spacing w:line="500" w:lineRule="exact"/>
        <w:ind w:firstLine="560" w:firstLineChars="200"/>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rPr>
        <w:t xml:space="preserve"> 3. 探究实践：</w:t>
      </w:r>
      <w:r>
        <w:rPr>
          <w:rFonts w:hint="eastAsia" w:ascii="仿宋" w:hAnsi="仿宋" w:eastAsia="仿宋" w:cs="仿宋"/>
          <w:color w:val="auto"/>
          <w:sz w:val="28"/>
          <w:szCs w:val="28"/>
        </w:rPr>
        <w:t>通过利用</w:t>
      </w:r>
      <w:r>
        <w:rPr>
          <w:rFonts w:hint="eastAsia" w:ascii="仿宋" w:hAnsi="仿宋" w:eastAsia="仿宋" w:cs="仿宋"/>
          <w:color w:val="auto"/>
          <w:sz w:val="28"/>
          <w:szCs w:val="28"/>
          <w:lang w:val="en-US" w:eastAsia="zh-CN"/>
        </w:rPr>
        <w:t>平</w:t>
      </w:r>
      <w:r>
        <w:rPr>
          <w:rFonts w:hint="eastAsia" w:ascii="仿宋" w:hAnsi="仿宋" w:eastAsia="仿宋" w:cs="仿宋"/>
          <w:color w:val="auto"/>
          <w:sz w:val="28"/>
          <w:szCs w:val="28"/>
        </w:rPr>
        <w:t>衡尺研究杠杆，</w:t>
      </w:r>
      <w:r>
        <w:rPr>
          <w:rFonts w:hint="eastAsia" w:ascii="仿宋" w:hAnsi="仿宋" w:eastAsia="仿宋" w:cs="仿宋"/>
          <w:color w:val="auto"/>
          <w:sz w:val="28"/>
          <w:szCs w:val="28"/>
          <w:lang w:val="en-US" w:eastAsia="zh-CN"/>
        </w:rPr>
        <w:t>掌握观察、实验、测量、推理等记不的科学方法。</w:t>
      </w:r>
      <w:r>
        <w:rPr>
          <w:rStyle w:val="5"/>
          <w:rFonts w:hint="eastAsia" w:ascii="仿宋" w:hAnsi="仿宋" w:eastAsia="仿宋" w:cs="仿宋"/>
          <w:b w:val="0"/>
          <w:bCs/>
          <w:color w:val="auto"/>
          <w:sz w:val="28"/>
          <w:szCs w:val="28"/>
          <w:lang w:val="en-US" w:eastAsia="zh-CN"/>
        </w:rPr>
        <w:t>理解科学探究涉及的要素，使学生具备初步科学探究的能力</w:t>
      </w:r>
    </w:p>
    <w:p>
      <w:pPr>
        <w:numPr>
          <w:ilvl w:val="0"/>
          <w:numId w:val="0"/>
        </w:numPr>
        <w:spacing w:line="500" w:lineRule="exact"/>
        <w:ind w:firstLine="560" w:firstLineChars="200"/>
        <w:rPr>
          <w:rStyle w:val="5"/>
          <w:rFonts w:hint="eastAsia" w:ascii="仿宋" w:hAnsi="仿宋" w:eastAsia="仿宋" w:cs="仿宋"/>
          <w:b w:val="0"/>
          <w:bCs/>
          <w:color w:val="auto"/>
          <w:sz w:val="28"/>
          <w:szCs w:val="28"/>
        </w:rPr>
      </w:pPr>
      <w:r>
        <w:rPr>
          <w:rStyle w:val="5"/>
          <w:rFonts w:hint="eastAsia" w:ascii="仿宋" w:hAnsi="仿宋" w:eastAsia="仿宋" w:cs="仿宋"/>
          <w:b w:val="0"/>
          <w:bCs/>
          <w:color w:val="auto"/>
          <w:sz w:val="28"/>
          <w:szCs w:val="28"/>
        </w:rPr>
        <w:t xml:space="preserve"> 4. 态度责任：</w:t>
      </w:r>
      <w:r>
        <w:rPr>
          <w:rFonts w:hint="eastAsia" w:ascii="仿宋" w:hAnsi="仿宋" w:eastAsia="仿宋" w:cs="仿宋"/>
          <w:color w:val="auto"/>
          <w:sz w:val="28"/>
          <w:szCs w:val="28"/>
        </w:rPr>
        <w:t>激发</w:t>
      </w:r>
      <w:r>
        <w:rPr>
          <w:rFonts w:hint="eastAsia" w:ascii="仿宋" w:hAnsi="仿宋" w:eastAsia="仿宋" w:cs="仿宋"/>
          <w:color w:val="auto"/>
          <w:sz w:val="28"/>
          <w:szCs w:val="28"/>
          <w:lang w:val="en-US" w:eastAsia="zh-CN"/>
        </w:rPr>
        <w:t>了学生</w:t>
      </w:r>
      <w:r>
        <w:rPr>
          <w:rFonts w:hint="eastAsia" w:ascii="仿宋" w:hAnsi="仿宋" w:eastAsia="仿宋" w:cs="仿宋"/>
          <w:color w:val="auto"/>
          <w:sz w:val="28"/>
          <w:szCs w:val="28"/>
        </w:rPr>
        <w:t>对科学探究的兴趣，</w:t>
      </w:r>
      <w:r>
        <w:rPr>
          <w:rFonts w:hint="eastAsia" w:ascii="仿宋" w:hAnsi="仿宋" w:eastAsia="仿宋" w:cs="仿宋"/>
          <w:color w:val="auto"/>
          <w:sz w:val="28"/>
          <w:szCs w:val="28"/>
          <w:lang w:val="en-US" w:eastAsia="zh-CN"/>
        </w:rPr>
        <w:t>使学生</w:t>
      </w:r>
      <w:r>
        <w:rPr>
          <w:rFonts w:hint="eastAsia" w:ascii="仿宋" w:hAnsi="仿宋" w:eastAsia="仿宋" w:cs="仿宋"/>
          <w:color w:val="auto"/>
          <w:sz w:val="28"/>
          <w:szCs w:val="28"/>
        </w:rPr>
        <w:t>在了解撬重物的窍门以及杠杆原理等有趣的科学知识过程中，产生对科学现象深入探索的欲望。</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九、技术应用</w:t>
      </w:r>
    </w:p>
    <w:p>
      <w:pPr>
        <w:spacing w:line="500" w:lineRule="exact"/>
        <w:ind w:firstLine="560" w:firstLineChars="200"/>
        <w:rPr>
          <w:rStyle w:val="5"/>
          <w:rFonts w:hint="eastAsia" w:ascii="仿宋" w:hAnsi="仿宋" w:eastAsia="仿宋" w:cs="仿宋"/>
          <w:b w:val="0"/>
          <w:bCs/>
          <w:color w:val="000000" w:themeColor="text1"/>
          <w:sz w:val="28"/>
          <w:szCs w:val="28"/>
          <w:lang w:eastAsia="zh-CN"/>
          <w14:textFill>
            <w14:solidFill>
              <w14:schemeClr w14:val="tx1"/>
            </w14:solidFill>
          </w14:textFill>
        </w:rPr>
      </w:pPr>
      <w:r>
        <w:rPr>
          <w:rStyle w:val="5"/>
          <w:rFonts w:hint="eastAsia" w:ascii="仿宋" w:hAnsi="仿宋" w:eastAsia="仿宋" w:cs="仿宋"/>
          <w:b w:val="0"/>
          <w:bCs/>
          <w:color w:val="000000" w:themeColor="text1"/>
          <w:sz w:val="28"/>
          <w:szCs w:val="28"/>
          <w14:textFill>
            <w14:solidFill>
              <w14:schemeClr w14:val="tx1"/>
            </w14:solidFill>
          </w14:textFill>
        </w:rPr>
        <w:t>随着信息技术应用能力提升工程2.0的实施，信息技术让我们的课堂更具魅力。在教学本节课时，我主要应用了</w:t>
      </w:r>
      <w:r>
        <w:rPr>
          <w:rStyle w:val="5"/>
          <w:rFonts w:hint="eastAsia" w:ascii="仿宋" w:hAnsi="仿宋" w:eastAsia="仿宋" w:cs="仿宋"/>
          <w:b w:val="0"/>
          <w:bCs/>
          <w:color w:val="000000" w:themeColor="text1"/>
          <w:sz w:val="28"/>
          <w:szCs w:val="28"/>
          <w:lang w:val="en-US" w:eastAsia="zh-CN"/>
          <w14:textFill>
            <w14:solidFill>
              <w14:schemeClr w14:val="tx1"/>
            </w14:solidFill>
          </w14:textFill>
        </w:rPr>
        <w:t>A3</w:t>
      </w:r>
      <w:r>
        <w:rPr>
          <w:rStyle w:val="5"/>
          <w:rFonts w:hint="eastAsia" w:ascii="仿宋" w:hAnsi="仿宋" w:eastAsia="仿宋" w:cs="仿宋"/>
          <w:b w:val="0"/>
          <w:bCs/>
          <w:color w:val="000000" w:themeColor="text1"/>
          <w:sz w:val="28"/>
          <w:szCs w:val="28"/>
          <w14:textFill>
            <w14:solidFill>
              <w14:schemeClr w14:val="tx1"/>
            </w14:solidFill>
          </w14:textFill>
        </w:rPr>
        <w:t>微能力点，借助</w:t>
      </w:r>
      <w:r>
        <w:rPr>
          <w:rStyle w:val="5"/>
          <w:rFonts w:hint="eastAsia" w:ascii="仿宋" w:hAnsi="仿宋" w:eastAsia="仿宋" w:cs="仿宋"/>
          <w:b w:val="0"/>
          <w:bCs/>
          <w:color w:val="000000" w:themeColor="text1"/>
          <w:sz w:val="28"/>
          <w:szCs w:val="28"/>
          <w:lang w:val="en-US" w:eastAsia="zh-CN"/>
          <w14:textFill>
            <w14:solidFill>
              <w14:schemeClr w14:val="tx1"/>
            </w14:solidFill>
          </w14:textFill>
        </w:rPr>
        <w:t>希沃白板</w:t>
      </w:r>
      <w:r>
        <w:rPr>
          <w:rStyle w:val="5"/>
          <w:rFonts w:hint="eastAsia" w:ascii="仿宋" w:hAnsi="仿宋" w:eastAsia="仿宋" w:cs="仿宋"/>
          <w:b w:val="0"/>
          <w:bCs/>
          <w:color w:val="000000" w:themeColor="text1"/>
          <w:sz w:val="28"/>
          <w:szCs w:val="28"/>
          <w14:textFill>
            <w14:solidFill>
              <w14:schemeClr w14:val="tx1"/>
            </w14:solidFill>
          </w14:textFill>
        </w:rPr>
        <w:t>设计与制作</w:t>
      </w:r>
      <w:r>
        <w:rPr>
          <w:rStyle w:val="5"/>
          <w:rFonts w:hint="eastAsia" w:ascii="仿宋" w:hAnsi="仿宋" w:eastAsia="仿宋" w:cs="仿宋"/>
          <w:b w:val="0"/>
          <w:bCs/>
          <w:color w:val="000000" w:themeColor="text1"/>
          <w:sz w:val="28"/>
          <w:szCs w:val="28"/>
          <w:lang w:val="en-US" w:eastAsia="zh-CN"/>
          <w14:textFill>
            <w14:solidFill>
              <w14:schemeClr w14:val="tx1"/>
            </w14:solidFill>
          </w14:textFill>
        </w:rPr>
        <w:t>课件，</w:t>
      </w:r>
      <w:r>
        <w:rPr>
          <w:rStyle w:val="5"/>
          <w:rFonts w:hint="eastAsia" w:ascii="仿宋" w:hAnsi="仿宋" w:eastAsia="仿宋" w:cs="仿宋"/>
          <w:b w:val="0"/>
          <w:bCs/>
          <w:color w:val="000000" w:themeColor="text1"/>
          <w:sz w:val="28"/>
          <w:szCs w:val="28"/>
          <w14:textFill>
            <w14:solidFill>
              <w14:schemeClr w14:val="tx1"/>
            </w14:solidFill>
          </w14:textFill>
        </w:rPr>
        <w:t>灵活组织、应用多种媒体素材，</w:t>
      </w:r>
      <w:r>
        <w:rPr>
          <w:rStyle w:val="5"/>
          <w:rFonts w:hint="eastAsia" w:ascii="仿宋" w:hAnsi="仿宋" w:eastAsia="仿宋" w:cs="仿宋"/>
          <w:b w:val="0"/>
          <w:bCs/>
          <w:color w:val="000000" w:themeColor="text1"/>
          <w:sz w:val="28"/>
          <w:szCs w:val="28"/>
          <w:lang w:val="en-US" w:eastAsia="zh-CN"/>
          <w14:textFill>
            <w14:solidFill>
              <w14:schemeClr w14:val="tx1"/>
            </w14:solidFill>
          </w14:textFill>
        </w:rPr>
        <w:t>包括微课、动图等，帮助学生深入理解杠杆的结构</w:t>
      </w:r>
      <w:r>
        <w:rPr>
          <w:rStyle w:val="5"/>
          <w:rFonts w:hint="eastAsia" w:ascii="仿宋" w:hAnsi="仿宋" w:eastAsia="仿宋" w:cs="仿宋"/>
          <w:b w:val="0"/>
          <w:bCs/>
          <w:color w:val="000000" w:themeColor="text1"/>
          <w:sz w:val="28"/>
          <w:szCs w:val="28"/>
          <w:lang w:eastAsia="zh-CN"/>
          <w14:textFill>
            <w14:solidFill>
              <w14:schemeClr w14:val="tx1"/>
            </w14:solidFill>
          </w14:textFill>
        </w:rPr>
        <w:t>。</w:t>
      </w:r>
    </w:p>
    <w:p>
      <w:pPr>
        <w:spacing w:line="500" w:lineRule="exact"/>
        <w:ind w:firstLine="562" w:firstLineChars="200"/>
        <w:rPr>
          <w:rStyle w:val="5"/>
          <w:rFonts w:ascii="仿宋" w:hAnsi="仿宋" w:eastAsia="仿宋" w:cs="仿宋"/>
          <w:sz w:val="28"/>
          <w:szCs w:val="28"/>
        </w:rPr>
      </w:pPr>
      <w:r>
        <w:rPr>
          <w:rStyle w:val="5"/>
          <w:rFonts w:hint="eastAsia" w:ascii="仿宋" w:hAnsi="仿宋" w:eastAsia="仿宋" w:cs="仿宋"/>
          <w:sz w:val="28"/>
          <w:szCs w:val="28"/>
        </w:rPr>
        <w:t>十、教后反思</w:t>
      </w:r>
    </w:p>
    <w:p>
      <w:pPr>
        <w:spacing w:line="500" w:lineRule="exact"/>
        <w:ind w:firstLine="560" w:firstLineChars="200"/>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本课要引导学生观察和思考生活中简单机械的应用及蕴含的科学原理。五年级学生对于本学科的特点以及学习方法已经有所了解，已经具备了较高的抽象水平，可以离开具体事物进行抽象的思考。他们对于该学科的学习具有浓厚的兴趣，学会了小组之间、同桌之间合作学习，这都为本节课的教学做好了铺垫。</w:t>
      </w:r>
    </w:p>
    <w:p>
      <w:pPr>
        <w:spacing w:line="500" w:lineRule="exact"/>
        <w:ind w:firstLine="560" w:firstLineChars="200"/>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本节课教师利用打开铁罐的活动，引入杠杆，让学生亲身体验杠杆的作用，通过画杠杆结构图，让学生进一步认真观察杠杆的组成，激发学生对学习杠杆的兴趣。借助平衡尺平衡实验，引导学生学生自主探究杠杆省力的秘密，发现平衡尺距离支点越远，保持平衡需要的钩码越少，为知道杠杆省力的秘密构建脚手架，紧接着分析到支点的距离和钩码数量之间的关系，让学生了解杠杆省力的原因并认识杠杆的类型。</w:t>
      </w:r>
    </w:p>
    <w:p>
      <w:pPr>
        <w:spacing w:line="500" w:lineRule="exact"/>
        <w:ind w:firstLine="560" w:firstLineChars="200"/>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用生活中的物品引导学生用科学课堂上学到的知识来分析生活中的运用。通过制作传统的测量工具杆秤，学会运用杠杆原理，在制作的过程中，手脑并用，提升学生的综合能力。通过这节课所学的科学原理，解释阿基米德的名言，并了解阿基米德与杠杆的故事。</w:t>
      </w:r>
    </w:p>
    <w:p>
      <w:pPr>
        <w:spacing w:line="500" w:lineRule="exact"/>
        <w:ind w:firstLine="560" w:firstLineChars="200"/>
        <w:rPr>
          <w:rStyle w:val="5"/>
          <w:rFonts w:hint="eastAsia" w:ascii="仿宋" w:hAnsi="仿宋" w:eastAsia="仿宋" w:cs="仿宋"/>
          <w:b w:val="0"/>
          <w:bCs/>
          <w:color w:val="auto"/>
          <w:sz w:val="28"/>
          <w:szCs w:val="28"/>
          <w:lang w:val="en-US" w:eastAsia="zh-CN"/>
        </w:rPr>
      </w:pPr>
      <w:r>
        <w:rPr>
          <w:rStyle w:val="5"/>
          <w:rFonts w:hint="eastAsia" w:ascii="仿宋" w:hAnsi="仿宋" w:eastAsia="仿宋" w:cs="仿宋"/>
          <w:b w:val="0"/>
          <w:bCs/>
          <w:color w:val="auto"/>
          <w:sz w:val="28"/>
          <w:szCs w:val="28"/>
          <w:lang w:val="en-US" w:eastAsia="zh-CN"/>
        </w:rPr>
        <w:t>于学生而言，他们对机械的认识基本上集中于那些大型的机器，如挖土机、吊车等，而生活中的门把手、撬棍等工具，他们并不认为是机械;他们知道这些工具在生活中被广泛运用，但为什么在不同的场合要用不同的工具，其中都有什么科学原理，并没有基本的认识;在二年级时他们运用工具，拧过螺丝、做过小板凳，但对属于简单机械的这些工具省力的原理认识不足，尤其对生活现象背后的原因缺少认知和思考能力。因此在今后的教学中应加强杠杆原理在生活与生活实际应用的结合，加强学生对知识的理解。</w:t>
      </w:r>
    </w:p>
    <w:p>
      <w:pPr>
        <w:rPr>
          <w:rFonts w:hint="eastAsia"/>
          <w:sz w:val="28"/>
          <w:szCs w:val="28"/>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汉仪书宋二KW">
    <w:altName w:val="宋体"/>
    <w:panose1 w:val="00020600040101010101"/>
    <w:charset w:val="86"/>
    <w:family w:val="auto"/>
    <w:pitch w:val="default"/>
    <w:sig w:usb0="00000000" w:usb1="00000000" w:usb2="00000016" w:usb3="00000000" w:csb0="00040000" w:csb1="00000000"/>
  </w:font>
  <w:font w:name="Helvetica Neue">
    <w:altName w:val="Corbel"/>
    <w:panose1 w:val="02000503000000020004"/>
    <w:charset w:val="00"/>
    <w:family w:val="auto"/>
    <w:pitch w:val="default"/>
    <w:sig w:usb0="00000000" w:usb1="00000000" w:usb2="00000010" w:usb3="00000000" w:csb0="00000000" w:csb1="00000000"/>
  </w:font>
  <w:font w:name="宋体-简">
    <w:altName w:val="宋体"/>
    <w:panose1 w:val="02010800040101010101"/>
    <w:charset w:val="86"/>
    <w:family w:val="auto"/>
    <w:pitch w:val="default"/>
    <w:sig w:usb0="00000000" w:usb1="00000000" w:usb2="00000000" w:usb3="00000000" w:csb0="00040000" w:csb1="00000000"/>
  </w:font>
  <w:font w:name="汉仪中黑KW">
    <w:altName w:val="黑体"/>
    <w:panose1 w:val="00020600040101010101"/>
    <w:charset w:val="86"/>
    <w:family w:val="auto"/>
    <w:pitch w:val="default"/>
    <w:sig w:usb0="00000000" w:usb1="00000000" w:usb2="00000016"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 w:name="Kingsoft Sign">
    <w:altName w:val="Segoe Print"/>
    <w:panose1 w:val="05050102010706020507"/>
    <w:charset w:val="00"/>
    <w:family w:val="auto"/>
    <w:pitch w:val="default"/>
    <w:sig w:usb0="00000000" w:usb1="00000000" w:usb2="00000000" w:usb3="00000000" w:csb0="00000001" w:csb1="00000000"/>
  </w:font>
  <w:font w:name="Calibri">
    <w:panose1 w:val="020F0502020204030204"/>
    <w:charset w:val="86"/>
    <w:family w:val="swiss"/>
    <w:pitch w:val="default"/>
    <w:sig w:usb0="E4002EFF" w:usb1="C000247B" w:usb2="00000009" w:usb3="00000000" w:csb0="200001FF" w:csb1="00000000"/>
  </w:font>
  <w:font w:name="Noto Sans CJK SC">
    <w:altName w:val="Segoe Print"/>
    <w:panose1 w:val="00000000000000000000"/>
    <w:charset w:val="00"/>
    <w:family w:val="auto"/>
    <w:pitch w:val="default"/>
    <w:sig w:usb0="00000000" w:usb1="00000000" w:usb2="00000000" w:usb3="00000000" w:csb0="00000000" w:csb1="00000000"/>
  </w:font>
  <w:font w:name="21">
    <w:altName w:val="Segoe Print"/>
    <w:panose1 w:val="00000000000000000000"/>
    <w:charset w:val="00"/>
    <w:family w:val="auto"/>
    <w:pitch w:val="default"/>
    <w:sig w:usb0="00000000" w:usb1="00000000" w:usb2="00000000" w:usb3="00000000" w:csb0="00000000" w:csb1="00000000"/>
  </w:font>
  <w:font w:name="&quot;Times New Roman&quot;, &quot;Songti SC&quot;">
    <w:altName w:val="Times New Roman"/>
    <w:panose1 w:val="00000000000000000000"/>
    <w:charset w:val="00"/>
    <w:family w:val="auto"/>
    <w:pitch w:val="default"/>
    <w:sig w:usb0="00000000" w:usb1="00000000" w:usb2="00000000" w:usb3="00000000" w:csb0="00000000" w:csb1="00000000"/>
  </w:font>
  <w:font w:name="苹方-简">
    <w:altName w:val="宋体"/>
    <w:panose1 w:val="020B0400000000000000"/>
    <w:charset w:val="86"/>
    <w:family w:val="auto"/>
    <w:pitch w:val="default"/>
    <w:sig w:usb0="00000000" w:usb1="00000000" w:usb2="00000017" w:usb3="00000000" w:csb0="00040001" w:csb1="00000000"/>
  </w:font>
  <w:font w:name="儷宋 Pro">
    <w:altName w:val="宋体"/>
    <w:panose1 w:val="02020300000000000000"/>
    <w:charset w:val="88"/>
    <w:family w:val="auto"/>
    <w:pitch w:val="default"/>
    <w:sig w:usb0="00000000" w:usb1="00000000" w:usb2="00000016" w:usb3="00000000" w:csb0="00100000" w:csb1="00000000"/>
  </w:font>
  <w:font w:name="Arial Unicode MS">
    <w:altName w:val="宋体"/>
    <w:panose1 w:val="020B0604020202020204"/>
    <w:charset w:val="86"/>
    <w:family w:val="auto"/>
    <w:pitch w:val="default"/>
    <w:sig w:usb0="00000000" w:usb1="00000000" w:usb2="0000003F" w:usb3="00000000" w:csb0="603F01FF" w:csb1="FFFF0000"/>
  </w:font>
  <w:font w:name="Apple Color Emoji">
    <w:altName w:val="Segoe Print"/>
    <w:panose1 w:val="00000000000000000000"/>
    <w:charset w:val="00"/>
    <w:family w:val="auto"/>
    <w:pitch w:val="default"/>
    <w:sig w:usb0="00000000" w:usb1="00000000" w:usb2="14000000" w:usb3="00000000" w:csb0="00000001" w:csb1="00000000"/>
  </w:font>
  <w:font w:name="PingFang SC">
    <w:altName w:val="宋体"/>
    <w:panose1 w:val="020B0400000000000000"/>
    <w:charset w:val="86"/>
    <w:family w:val="auto"/>
    <w:pitch w:val="default"/>
    <w:sig w:usb0="00000000" w:usb1="00000000" w:usb2="00000017" w:usb3="00000000" w:csb0="00040001"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Corbel">
    <w:panose1 w:val="020B0503020204020204"/>
    <w:charset w:val="00"/>
    <w:family w:val="auto"/>
    <w:pitch w:val="default"/>
    <w:sig w:usb0="A00002EF" w:usb1="4000A44B" w:usb2="00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DFB894"/>
    <w:multiLevelType w:val="singleLevel"/>
    <w:tmpl w:val="BEDFB89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63FE0"/>
    <w:rsid w:val="05E63FE0"/>
    <w:rsid w:val="375916FE"/>
    <w:rsid w:val="441B0172"/>
    <w:rsid w:val="57778A91"/>
    <w:rsid w:val="75394D10"/>
    <w:rsid w:val="EEEFF0A1"/>
    <w:rsid w:val="FFEF37B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character" w:styleId="5">
    <w:name w:val="Strong"/>
    <w:basedOn w:val="4"/>
    <w:qFormat/>
    <w:uiPriority w:val="0"/>
    <w:rPr>
      <w:b/>
    </w:rPr>
  </w:style>
  <w:style w:type="paragraph" w:customStyle="1" w:styleId="7">
    <w:name w:val="其他"/>
    <w:basedOn w:val="1"/>
    <w:qFormat/>
    <w:uiPriority w:val="0"/>
    <w:pPr>
      <w:widowControl w:val="0"/>
      <w:shd w:val="clear" w:color="auto" w:fill="auto"/>
      <w:spacing w:line="312" w:lineRule="exact"/>
    </w:pPr>
    <w:rPr>
      <w:rFonts w:ascii="宋体" w:hAnsi="宋体" w:eastAsia="宋体" w:cs="宋体"/>
      <w:color w:val="3C5A2A"/>
      <w:sz w:val="17"/>
      <w:szCs w:val="17"/>
      <w:u w:val="none"/>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3886</Words>
  <Characters>4145</Characters>
  <Lines>0</Lines>
  <Paragraphs>0</Paragraphs>
  <TotalTime>0</TotalTime>
  <ScaleCrop>false</ScaleCrop>
  <LinksUpToDate>false</LinksUpToDate>
  <CharactersWithSpaces>4319</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2025-03-13T00:40:00Z</dcterms:created>
  <dc:creator>林文</dc:creator>
  <cp:lastModifiedBy>Admin</cp:lastModifiedBy>
  <dcterms:modified xsi:type="dcterms:W3CDTF">2025-04-14T01:28:18Z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8005DB17C118DB21AF9EFB6756A658AB_43</vt:lpwstr>
  </property>
  <property fmtid="{D5CDD505-2E9C-101B-9397-08002B2CF9AE}" pid="4" name="KSOTemplateDocerSaveRecord">
    <vt:lpwstr>eyJoZGlkIjoiNWExMWRiMTQ1YmYwZmFlNGI4YWU3ZmMzY2NkNGNiZWEiLCJ1c2VySWQiOiIxNDU4NDIyNTAxIn0=</vt:lpwstr>
  </property>
</Properties>
</file>